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493" w:rsidRPr="001A1C40" w:rsidRDefault="00790C5F" w:rsidP="001A1C40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/>
          <w:szCs w:val="28"/>
        </w:rPr>
      </w:pPr>
      <w:bookmarkStart w:id="0" w:name="OLE_LINK1"/>
      <w:bookmarkStart w:id="1" w:name="_GoBack"/>
      <w:r w:rsidRPr="001A1C40">
        <w:rPr>
          <w:b/>
          <w:szCs w:val="28"/>
        </w:rPr>
        <w:t>О</w:t>
      </w:r>
      <w:r w:rsidR="00E01493" w:rsidRPr="001A1C40">
        <w:rPr>
          <w:b/>
          <w:szCs w:val="28"/>
        </w:rPr>
        <w:t xml:space="preserve"> внесении изменений в распределение на 2017 год субсидий бюджетам субъектов Российской Федерации на софинансирование объектов капитального строительства государственной собственности субъектов Российской Федерации, бюджетные инвестиции в которые осуществляются из бюджетов субъектов Российской Федерации, и (или) на предоставление соответствующих субсидий из бюджетов субъектов Российской Федерации местным бюджетам </w:t>
      </w:r>
      <w:r w:rsidR="002069A8" w:rsidRPr="001A1C40">
        <w:rPr>
          <w:b/>
          <w:szCs w:val="28"/>
        </w:rPr>
        <w:br/>
      </w:r>
      <w:r w:rsidR="00E01493" w:rsidRPr="001A1C40">
        <w:rPr>
          <w:b/>
          <w:szCs w:val="28"/>
        </w:rPr>
        <w:t>на софинансирование объектов капитального строительства муниципальной собственности, предоставляемых в соответствии с федеральной целевой программой «Повышение устойчивости жилых домов, основных объектов и систем жизнеобеспечения в сейсмических районах Российской Федерации на 2009 – 2018 годы», утвержденное приказом Министерства строительства и жилищно-коммунального хозяйства Российской Федерации от 15 февраля 2017 г. № 95/пр</w:t>
      </w:r>
    </w:p>
    <w:bookmarkEnd w:id="0"/>
    <w:bookmarkEnd w:id="1"/>
    <w:p w:rsidR="00790C5F" w:rsidRDefault="00790C5F" w:rsidP="00790C5F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94B60" w:rsidRDefault="00994B60" w:rsidP="00790C5F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90C5F" w:rsidRPr="00EB7054" w:rsidRDefault="00790C5F" w:rsidP="00EB705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Theme="minorHAnsi"/>
          <w:szCs w:val="28"/>
          <w:lang w:eastAsia="en-US"/>
        </w:rPr>
      </w:pPr>
      <w:r>
        <w:t>В целях реализации мероприятий федеральной целевой программы «Повышение устойчивости жилых домов, основных объектов и систем жизнеобеспечения в сейсмических районах Российской Федерации</w:t>
      </w:r>
      <w:r w:rsidR="00613FAF">
        <w:t xml:space="preserve"> </w:t>
      </w:r>
      <w:r>
        <w:t xml:space="preserve">на 2009 – 2018 годы», утвержденной постановлением Правительства Российской Федерации от 23 апреля 2009 г. № 365, по которым Министерство строительства и жилищно-коммунального хозяйства Российской Федерации является государственным заказчиком, и в соответствии с </w:t>
      </w:r>
      <w:r w:rsidR="004B580B">
        <w:t>Федеральным законом</w:t>
      </w:r>
      <w:r w:rsidR="00613FAF">
        <w:t xml:space="preserve"> </w:t>
      </w:r>
      <w:r w:rsidR="004B580B">
        <w:t>от 19 декабря 2016 г. № 415-ФЗ «О федеральном бюджете на 2017 год</w:t>
      </w:r>
      <w:r w:rsidR="00613FAF">
        <w:t xml:space="preserve"> </w:t>
      </w:r>
      <w:r w:rsidR="004B580B">
        <w:t>и на плановый период 2018 и 2019 годов»</w:t>
      </w:r>
      <w:r>
        <w:t xml:space="preserve">, </w:t>
      </w:r>
      <w:r>
        <w:rPr>
          <w:b/>
        </w:rPr>
        <w:t>п р и к а з ы в а ю:</w:t>
      </w:r>
    </w:p>
    <w:p w:rsidR="00790C5F" w:rsidRDefault="00790C5F" w:rsidP="00F108E1">
      <w:pPr>
        <w:pStyle w:val="a3"/>
        <w:spacing w:after="0" w:line="240" w:lineRule="auto"/>
        <w:ind w:right="-58" w:firstLine="0"/>
        <w:jc w:val="both"/>
      </w:pPr>
    </w:p>
    <w:p w:rsidR="00E16C91" w:rsidRDefault="00790C5F" w:rsidP="00BC4B44">
      <w:pPr>
        <w:pStyle w:val="a3"/>
        <w:spacing w:after="0" w:line="240" w:lineRule="auto"/>
        <w:ind w:firstLine="709"/>
        <w:jc w:val="both"/>
        <w:rPr>
          <w:szCs w:val="28"/>
        </w:rPr>
      </w:pPr>
      <w:r>
        <w:t>1.</w:t>
      </w:r>
      <w:r w:rsidR="00AA7D6E" w:rsidRPr="00AA7D6E">
        <w:t xml:space="preserve"> </w:t>
      </w:r>
      <w:r w:rsidR="00BC4B44">
        <w:t>Р</w:t>
      </w:r>
      <w:r w:rsidR="00DB5147">
        <w:rPr>
          <w:szCs w:val="28"/>
        </w:rPr>
        <w:t>аспределени</w:t>
      </w:r>
      <w:r w:rsidR="00BC4B44">
        <w:rPr>
          <w:szCs w:val="28"/>
        </w:rPr>
        <w:t>е</w:t>
      </w:r>
      <w:r w:rsidR="00DB5147">
        <w:rPr>
          <w:szCs w:val="28"/>
        </w:rPr>
        <w:t xml:space="preserve"> на 201</w:t>
      </w:r>
      <w:r w:rsidR="00B47B5A" w:rsidRPr="00B47B5A">
        <w:rPr>
          <w:szCs w:val="28"/>
        </w:rPr>
        <w:t>7</w:t>
      </w:r>
      <w:r w:rsidR="00B6731B">
        <w:rPr>
          <w:szCs w:val="28"/>
        </w:rPr>
        <w:t xml:space="preserve"> год субсидий бюджетам субъектов Российской Федерации на софинансирование объектов капитального строительства государственной собственности субъектов Российской Федерации, бюджетные инвес</w:t>
      </w:r>
      <w:r w:rsidR="00DB5147">
        <w:rPr>
          <w:szCs w:val="28"/>
        </w:rPr>
        <w:t>тиции в которые осуществля</w:t>
      </w:r>
      <w:r w:rsidR="002677FF">
        <w:rPr>
          <w:szCs w:val="28"/>
        </w:rPr>
        <w:t>ю</w:t>
      </w:r>
      <w:r w:rsidR="00DB5147">
        <w:rPr>
          <w:szCs w:val="28"/>
        </w:rPr>
        <w:t xml:space="preserve">тся </w:t>
      </w:r>
      <w:r w:rsidR="00B6731B">
        <w:rPr>
          <w:szCs w:val="28"/>
        </w:rPr>
        <w:t>из бюджетов субъектов Российской Федерации, и (или) на предоставление соответствующих субсидий из бюджетов субъектов Российской Федерации местным бюджетам</w:t>
      </w:r>
      <w:r w:rsidR="00613FAF">
        <w:rPr>
          <w:szCs w:val="28"/>
        </w:rPr>
        <w:t xml:space="preserve"> </w:t>
      </w:r>
      <w:r w:rsidR="00B6731B">
        <w:rPr>
          <w:szCs w:val="28"/>
        </w:rPr>
        <w:t>на софинансирование объектов капитального строительства муниципальной собственности, предоставляемых в соответствии с федеральной целевой программой «Повышение устойчивости жилых домов, основных объектов и систем жизнеобеспечения в сейсмических районах Российской Федерации на 2009 – 2018 годы»</w:t>
      </w:r>
      <w:r w:rsidR="00E01493">
        <w:rPr>
          <w:szCs w:val="28"/>
        </w:rPr>
        <w:t>, утвержденно</w:t>
      </w:r>
      <w:r w:rsidR="002069A8">
        <w:rPr>
          <w:szCs w:val="28"/>
        </w:rPr>
        <w:t>е</w:t>
      </w:r>
      <w:r w:rsidR="00E01493">
        <w:rPr>
          <w:szCs w:val="28"/>
        </w:rPr>
        <w:t xml:space="preserve"> приказом Министерства строительства и жилищно-коммунального хозяйства Российской Федерации от 15 февраля</w:t>
      </w:r>
      <w:r w:rsidR="002069A8">
        <w:rPr>
          <w:szCs w:val="28"/>
        </w:rPr>
        <w:t xml:space="preserve"> </w:t>
      </w:r>
      <w:r w:rsidR="00E01493">
        <w:rPr>
          <w:szCs w:val="28"/>
        </w:rPr>
        <w:t>2017 г. № 95/пр</w:t>
      </w:r>
      <w:r w:rsidR="002069A8">
        <w:rPr>
          <w:szCs w:val="28"/>
        </w:rPr>
        <w:t xml:space="preserve">, </w:t>
      </w:r>
      <w:r w:rsidR="00BC4B44">
        <w:rPr>
          <w:szCs w:val="28"/>
        </w:rPr>
        <w:t xml:space="preserve">изложить в </w:t>
      </w:r>
      <w:r w:rsidR="00DE4FAC">
        <w:rPr>
          <w:szCs w:val="28"/>
        </w:rPr>
        <w:t xml:space="preserve">новой </w:t>
      </w:r>
      <w:r w:rsidR="00BC4B44">
        <w:rPr>
          <w:szCs w:val="28"/>
        </w:rPr>
        <w:t>редакции согласно Приложению к настоящему приказу.</w:t>
      </w:r>
    </w:p>
    <w:p w:rsidR="00476A60" w:rsidRPr="000350AA" w:rsidRDefault="00032235" w:rsidP="00476A60">
      <w:pPr>
        <w:pStyle w:val="a3"/>
        <w:spacing w:after="0" w:line="240" w:lineRule="auto"/>
        <w:ind w:firstLine="709"/>
        <w:jc w:val="both"/>
      </w:pPr>
      <w:r>
        <w:t>2.</w:t>
      </w:r>
      <w:r w:rsidR="00AA7D6E" w:rsidRPr="00AA7D6E">
        <w:t xml:space="preserve"> </w:t>
      </w:r>
      <w:r w:rsidR="00790C5F">
        <w:rPr>
          <w:szCs w:val="28"/>
        </w:rPr>
        <w:t> Контроль за исполнением н</w:t>
      </w:r>
      <w:r w:rsidR="00FF405E">
        <w:rPr>
          <w:szCs w:val="28"/>
        </w:rPr>
        <w:t>астоящего при</w:t>
      </w:r>
      <w:r w:rsidR="00B6731B">
        <w:rPr>
          <w:szCs w:val="28"/>
        </w:rPr>
        <w:t xml:space="preserve">каза </w:t>
      </w:r>
      <w:r w:rsidR="00476A60">
        <w:rPr>
          <w:szCs w:val="28"/>
        </w:rPr>
        <w:t xml:space="preserve">возложить на заместителя Министра строительства и жилищно-коммунального хозяйства Российской Федерации </w:t>
      </w:r>
      <w:r w:rsidR="000350AA">
        <w:rPr>
          <w:szCs w:val="28"/>
        </w:rPr>
        <w:t>Ю.С. Гордеева.</w:t>
      </w:r>
    </w:p>
    <w:p w:rsidR="00790C5F" w:rsidRDefault="00790C5F" w:rsidP="00790C5F">
      <w:pPr>
        <w:pStyle w:val="a3"/>
        <w:spacing w:after="0" w:line="240" w:lineRule="auto"/>
        <w:ind w:right="-58" w:firstLine="708"/>
        <w:jc w:val="both"/>
      </w:pPr>
    </w:p>
    <w:p w:rsidR="00790C5F" w:rsidRDefault="00790C5F" w:rsidP="00790C5F">
      <w:pPr>
        <w:pStyle w:val="a3"/>
        <w:spacing w:after="0" w:line="240" w:lineRule="auto"/>
        <w:ind w:right="-58" w:firstLine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7"/>
        <w:gridCol w:w="4941"/>
      </w:tblGrid>
      <w:tr w:rsidR="00790C5F" w:rsidTr="00790C5F">
        <w:tc>
          <w:tcPr>
            <w:tcW w:w="4785" w:type="dxa"/>
            <w:hideMark/>
          </w:tcPr>
          <w:p w:rsidR="00790C5F" w:rsidRDefault="00790C5F" w:rsidP="00476A60">
            <w:pPr>
              <w:pStyle w:val="a3"/>
              <w:spacing w:after="0" w:line="240" w:lineRule="auto"/>
              <w:ind w:left="-108" w:firstLine="0"/>
            </w:pPr>
            <w:r>
              <w:t>Министр</w:t>
            </w:r>
          </w:p>
        </w:tc>
        <w:tc>
          <w:tcPr>
            <w:tcW w:w="5043" w:type="dxa"/>
            <w:hideMark/>
          </w:tcPr>
          <w:p w:rsidR="00790C5F" w:rsidRPr="00E5706F" w:rsidRDefault="00476A60" w:rsidP="00476A60">
            <w:pPr>
              <w:pStyle w:val="a3"/>
              <w:spacing w:after="0" w:line="240" w:lineRule="auto"/>
              <w:ind w:right="-108" w:firstLine="0"/>
              <w:jc w:val="right"/>
            </w:pPr>
            <w:r>
              <w:t>М</w:t>
            </w:r>
            <w:r w:rsidR="00584AD4">
              <w:t>.</w:t>
            </w:r>
            <w:r>
              <w:t>А</w:t>
            </w:r>
            <w:r w:rsidR="00584AD4">
              <w:t xml:space="preserve">. </w:t>
            </w:r>
            <w:r>
              <w:t>Мень</w:t>
            </w:r>
          </w:p>
        </w:tc>
      </w:tr>
    </w:tbl>
    <w:p w:rsidR="00790C5F" w:rsidRDefault="00790C5F" w:rsidP="00790C5F"/>
    <w:p w:rsidR="00790C5F" w:rsidRDefault="00790C5F" w:rsidP="00790C5F"/>
    <w:p w:rsidR="00A77565" w:rsidRDefault="00A77565"/>
    <w:sectPr w:rsidR="00A77565" w:rsidSect="002069A8"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CA7" w:rsidRDefault="006B4CA7" w:rsidP="009C4D9B">
      <w:pPr>
        <w:spacing w:line="240" w:lineRule="auto"/>
      </w:pPr>
      <w:r>
        <w:separator/>
      </w:r>
    </w:p>
  </w:endnote>
  <w:endnote w:type="continuationSeparator" w:id="0">
    <w:p w:rsidR="006B4CA7" w:rsidRDefault="006B4CA7" w:rsidP="009C4D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CA7" w:rsidRDefault="006B4CA7" w:rsidP="009C4D9B">
      <w:pPr>
        <w:spacing w:line="240" w:lineRule="auto"/>
      </w:pPr>
      <w:r>
        <w:separator/>
      </w:r>
    </w:p>
  </w:footnote>
  <w:footnote w:type="continuationSeparator" w:id="0">
    <w:p w:rsidR="006B4CA7" w:rsidRDefault="006B4CA7" w:rsidP="009C4D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3B"/>
    <w:rsid w:val="00032235"/>
    <w:rsid w:val="000350AA"/>
    <w:rsid w:val="00133CE7"/>
    <w:rsid w:val="00145E50"/>
    <w:rsid w:val="001664FA"/>
    <w:rsid w:val="0018356C"/>
    <w:rsid w:val="00186D06"/>
    <w:rsid w:val="001A1C40"/>
    <w:rsid w:val="001D5C98"/>
    <w:rsid w:val="001D5F11"/>
    <w:rsid w:val="001E1D60"/>
    <w:rsid w:val="001E699A"/>
    <w:rsid w:val="002069A8"/>
    <w:rsid w:val="00213CA4"/>
    <w:rsid w:val="002161B8"/>
    <w:rsid w:val="002547FB"/>
    <w:rsid w:val="002677FF"/>
    <w:rsid w:val="002D6C5B"/>
    <w:rsid w:val="0034649D"/>
    <w:rsid w:val="003556CF"/>
    <w:rsid w:val="003D67C0"/>
    <w:rsid w:val="00476A60"/>
    <w:rsid w:val="00485915"/>
    <w:rsid w:val="004B580B"/>
    <w:rsid w:val="00542EDA"/>
    <w:rsid w:val="00572A68"/>
    <w:rsid w:val="00584AD4"/>
    <w:rsid w:val="00606D21"/>
    <w:rsid w:val="00613FAF"/>
    <w:rsid w:val="00670B0E"/>
    <w:rsid w:val="00695D82"/>
    <w:rsid w:val="006B4CA7"/>
    <w:rsid w:val="006D4804"/>
    <w:rsid w:val="00704876"/>
    <w:rsid w:val="00726A8F"/>
    <w:rsid w:val="007743F6"/>
    <w:rsid w:val="00790C5F"/>
    <w:rsid w:val="00815E56"/>
    <w:rsid w:val="0088325E"/>
    <w:rsid w:val="0089491F"/>
    <w:rsid w:val="0089650A"/>
    <w:rsid w:val="00901865"/>
    <w:rsid w:val="009067AC"/>
    <w:rsid w:val="00944202"/>
    <w:rsid w:val="009842EC"/>
    <w:rsid w:val="00994B60"/>
    <w:rsid w:val="009C4D9B"/>
    <w:rsid w:val="00A77565"/>
    <w:rsid w:val="00A821EF"/>
    <w:rsid w:val="00A954B1"/>
    <w:rsid w:val="00AA7D6E"/>
    <w:rsid w:val="00AC6BBE"/>
    <w:rsid w:val="00B4060F"/>
    <w:rsid w:val="00B47B5A"/>
    <w:rsid w:val="00B6731B"/>
    <w:rsid w:val="00B735DD"/>
    <w:rsid w:val="00B83F3B"/>
    <w:rsid w:val="00BC46D3"/>
    <w:rsid w:val="00BC4B44"/>
    <w:rsid w:val="00BF2564"/>
    <w:rsid w:val="00C251E9"/>
    <w:rsid w:val="00DA1863"/>
    <w:rsid w:val="00DB286A"/>
    <w:rsid w:val="00DB5147"/>
    <w:rsid w:val="00DD0EB5"/>
    <w:rsid w:val="00DE4FAC"/>
    <w:rsid w:val="00E01493"/>
    <w:rsid w:val="00E140AB"/>
    <w:rsid w:val="00E16C91"/>
    <w:rsid w:val="00E5706F"/>
    <w:rsid w:val="00EB7054"/>
    <w:rsid w:val="00F108E1"/>
    <w:rsid w:val="00F32872"/>
    <w:rsid w:val="00F3537E"/>
    <w:rsid w:val="00F40629"/>
    <w:rsid w:val="00F55F8F"/>
    <w:rsid w:val="00F6280C"/>
    <w:rsid w:val="00F950D6"/>
    <w:rsid w:val="00FA24B4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A5E971F-7A57-41B0-9C3E-F3A739576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C5F"/>
    <w:pPr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90C5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90C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basedOn w:val="a"/>
    <w:uiPriority w:val="99"/>
    <w:rsid w:val="00790C5F"/>
    <w:pPr>
      <w:autoSpaceDE w:val="0"/>
      <w:autoSpaceDN w:val="0"/>
      <w:spacing w:line="240" w:lineRule="auto"/>
      <w:ind w:right="19772" w:firstLine="0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4D9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4D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C4D9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4D9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9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9D600-9E80-4186-9C29-85C70AA4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adres_prikaz_seism_2014</vt:lpstr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adres_prikaz_seism_2014</dc:title>
  <dc:subject/>
  <dc:creator>Андреева-Янская Татьяна Романовна</dc:creator>
  <cp:keywords>prikaz_2014</cp:keywords>
  <dc:description>Адресное распределение в соотвт. с Постановлением Правительства Российской Федерации от 6 августа 2014 г. № 777</dc:description>
  <cp:lastModifiedBy>Alina D. Bulkina</cp:lastModifiedBy>
  <cp:revision>5</cp:revision>
  <dcterms:created xsi:type="dcterms:W3CDTF">2017-12-08T08:33:00Z</dcterms:created>
  <dcterms:modified xsi:type="dcterms:W3CDTF">2018-05-11T13:25:00Z</dcterms:modified>
</cp:coreProperties>
</file>